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187" w:rsidRPr="004C0116" w:rsidRDefault="00174187" w:rsidP="00E450BB">
      <w:pPr>
        <w:spacing w:line="500" w:lineRule="exact"/>
        <w:rPr>
          <w:rFonts w:ascii="仿宋" w:eastAsia="仿宋" w:hAnsi="仿宋"/>
          <w:b/>
          <w:color w:val="000000" w:themeColor="text1"/>
          <w:sz w:val="24"/>
          <w:szCs w:val="24"/>
        </w:rPr>
      </w:pPr>
      <w:bookmarkStart w:id="0" w:name="_GoBack"/>
      <w:bookmarkEnd w:id="0"/>
      <w:r w:rsidRPr="004C0116">
        <w:rPr>
          <w:rFonts w:ascii="仿宋" w:eastAsia="仿宋" w:hAnsi="仿宋" w:hint="eastAsia"/>
          <w:b/>
          <w:color w:val="000000" w:themeColor="text1"/>
          <w:sz w:val="24"/>
          <w:szCs w:val="24"/>
        </w:rPr>
        <w:t>附件</w:t>
      </w:r>
      <w:r w:rsidR="00090FCD" w:rsidRPr="004C0116">
        <w:rPr>
          <w:rFonts w:ascii="仿宋" w:eastAsia="仿宋" w:hAnsi="仿宋" w:hint="eastAsia"/>
          <w:b/>
          <w:color w:val="000000" w:themeColor="text1"/>
          <w:sz w:val="24"/>
          <w:szCs w:val="24"/>
        </w:rPr>
        <w:t>5</w:t>
      </w:r>
    </w:p>
    <w:p w:rsidR="003C62AE" w:rsidRPr="004C0116" w:rsidRDefault="00090FCD" w:rsidP="00C42FA5">
      <w:pPr>
        <w:spacing w:line="500" w:lineRule="exact"/>
        <w:ind w:firstLineChars="196" w:firstLine="630"/>
        <w:jc w:val="center"/>
        <w:rPr>
          <w:rFonts w:ascii="仿宋" w:eastAsia="仿宋" w:hAnsi="仿宋"/>
          <w:b/>
          <w:color w:val="000000" w:themeColor="text1"/>
          <w:sz w:val="32"/>
          <w:szCs w:val="32"/>
        </w:rPr>
      </w:pPr>
      <w:r w:rsidRPr="004C0116">
        <w:rPr>
          <w:rFonts w:ascii="仿宋" w:eastAsia="仿宋" w:hAnsi="仿宋" w:hint="eastAsia"/>
          <w:b/>
          <w:color w:val="000000" w:themeColor="text1"/>
          <w:sz w:val="32"/>
          <w:szCs w:val="32"/>
        </w:rPr>
        <w:t>申报条件</w:t>
      </w:r>
    </w:p>
    <w:p w:rsidR="00B40FFD" w:rsidRPr="004C0116" w:rsidRDefault="00B40FFD" w:rsidP="00E450BB">
      <w:pPr>
        <w:spacing w:line="500" w:lineRule="exact"/>
        <w:ind w:firstLineChars="200" w:firstLine="562"/>
        <w:rPr>
          <w:rFonts w:ascii="仿宋" w:eastAsia="仿宋" w:hAnsi="仿宋"/>
          <w:bCs/>
          <w:color w:val="000000" w:themeColor="text1"/>
          <w:sz w:val="28"/>
          <w:szCs w:val="28"/>
        </w:rPr>
      </w:pPr>
      <w:r w:rsidRPr="004C0116">
        <w:rPr>
          <w:rFonts w:ascii="仿宋" w:eastAsia="仿宋" w:hAnsi="仿宋" w:hint="eastAsia"/>
          <w:b/>
          <w:color w:val="000000" w:themeColor="text1"/>
          <w:sz w:val="28"/>
          <w:szCs w:val="28"/>
        </w:rPr>
        <w:t>无房户职工</w:t>
      </w:r>
      <w:r w:rsidRPr="004C0116">
        <w:rPr>
          <w:rFonts w:ascii="仿宋" w:eastAsia="仿宋" w:hAnsi="仿宋" w:hint="eastAsia"/>
          <w:color w:val="000000" w:themeColor="text1"/>
          <w:sz w:val="28"/>
          <w:szCs w:val="28"/>
        </w:rPr>
        <w:t>指的是</w:t>
      </w:r>
      <w:r w:rsidRPr="004C0116">
        <w:rPr>
          <w:rFonts w:ascii="仿宋" w:eastAsia="仿宋" w:hAnsi="仿宋" w:hint="eastAsia"/>
          <w:bCs/>
          <w:color w:val="000000" w:themeColor="text1"/>
          <w:sz w:val="28"/>
          <w:szCs w:val="28"/>
        </w:rPr>
        <w:t>夫妻双方自参加工作之日起，未以任何一方名义承租公有住房或按政府优惠价格购买公有住房（包括集资建房和合作建房）的职工；</w:t>
      </w:r>
    </w:p>
    <w:p w:rsidR="00B40FFD" w:rsidRPr="004C0116" w:rsidRDefault="00B40FFD" w:rsidP="00E450BB">
      <w:pPr>
        <w:spacing w:line="500" w:lineRule="exact"/>
        <w:ind w:firstLineChars="200" w:firstLine="562"/>
        <w:rPr>
          <w:rFonts w:ascii="仿宋" w:eastAsia="仿宋" w:hAnsi="仿宋"/>
          <w:bCs/>
          <w:color w:val="000000" w:themeColor="text1"/>
          <w:sz w:val="28"/>
          <w:szCs w:val="28"/>
        </w:rPr>
      </w:pPr>
      <w:r w:rsidRPr="004C0116">
        <w:rPr>
          <w:rFonts w:ascii="仿宋" w:eastAsia="仿宋" w:hAnsi="仿宋" w:hint="eastAsia"/>
          <w:b/>
          <w:bCs/>
          <w:color w:val="000000" w:themeColor="text1"/>
          <w:sz w:val="28"/>
          <w:szCs w:val="28"/>
        </w:rPr>
        <w:t>未达标户职工</w:t>
      </w:r>
      <w:r w:rsidRPr="004C0116">
        <w:rPr>
          <w:rFonts w:ascii="仿宋" w:eastAsia="仿宋" w:hAnsi="仿宋" w:hint="eastAsia"/>
          <w:bCs/>
          <w:color w:val="000000" w:themeColor="text1"/>
          <w:sz w:val="28"/>
          <w:szCs w:val="28"/>
        </w:rPr>
        <w:t>指的是职工购买公有住房未达到政府规定的各类人员住房面积标准的职工；对已购买公有住房面积已达到规定标准的职工，如因职务（职称）晋升，可视为新的住房面积未达标户。</w:t>
      </w:r>
    </w:p>
    <w:p w:rsidR="00B40FFD" w:rsidRPr="004C0116" w:rsidRDefault="00B40FFD" w:rsidP="00E450BB">
      <w:pPr>
        <w:spacing w:line="500" w:lineRule="exact"/>
        <w:ind w:firstLineChars="200" w:firstLine="562"/>
        <w:rPr>
          <w:rFonts w:ascii="仿宋" w:eastAsia="仿宋" w:hAnsi="仿宋"/>
          <w:color w:val="000000" w:themeColor="text1"/>
          <w:sz w:val="28"/>
          <w:szCs w:val="28"/>
        </w:rPr>
      </w:pPr>
      <w:r w:rsidRPr="004C0116">
        <w:rPr>
          <w:rFonts w:ascii="仿宋" w:eastAsia="仿宋" w:hAnsi="仿宋" w:hint="eastAsia"/>
          <w:b/>
          <w:bCs/>
          <w:color w:val="000000" w:themeColor="text1"/>
          <w:sz w:val="28"/>
          <w:szCs w:val="28"/>
        </w:rPr>
        <w:t xml:space="preserve">不能（或暂时不能）被确认为住房补贴实施对象： </w:t>
      </w:r>
    </w:p>
    <w:p w:rsidR="00B40FFD" w:rsidRPr="004C0116" w:rsidRDefault="00B40FFD" w:rsidP="00E450BB">
      <w:pPr>
        <w:spacing w:line="500" w:lineRule="exact"/>
        <w:ind w:firstLineChars="200" w:firstLine="560"/>
        <w:rPr>
          <w:rFonts w:ascii="仿宋" w:eastAsia="仿宋" w:hAnsi="仿宋"/>
          <w:color w:val="000000" w:themeColor="text1"/>
          <w:sz w:val="28"/>
          <w:szCs w:val="28"/>
        </w:rPr>
      </w:pPr>
      <w:r w:rsidRPr="004C0116">
        <w:rPr>
          <w:rFonts w:ascii="仿宋" w:eastAsia="仿宋" w:hAnsi="仿宋" w:hint="eastAsia"/>
          <w:color w:val="000000" w:themeColor="text1"/>
          <w:sz w:val="28"/>
          <w:szCs w:val="28"/>
        </w:rPr>
        <w:t>1.租赁公有住房的职工；</w:t>
      </w:r>
    </w:p>
    <w:p w:rsidR="00B40FFD" w:rsidRPr="004C0116" w:rsidRDefault="00B40FFD" w:rsidP="00E450BB">
      <w:pPr>
        <w:spacing w:line="500" w:lineRule="exact"/>
        <w:ind w:firstLineChars="200" w:firstLine="560"/>
        <w:rPr>
          <w:rFonts w:ascii="仿宋" w:eastAsia="仿宋" w:hAnsi="仿宋"/>
          <w:color w:val="000000" w:themeColor="text1"/>
          <w:sz w:val="28"/>
          <w:szCs w:val="28"/>
        </w:rPr>
      </w:pPr>
      <w:r w:rsidRPr="004C0116">
        <w:rPr>
          <w:rFonts w:ascii="仿宋" w:eastAsia="仿宋" w:hAnsi="仿宋" w:hint="eastAsia"/>
          <w:color w:val="000000" w:themeColor="text1"/>
          <w:sz w:val="28"/>
          <w:szCs w:val="28"/>
        </w:rPr>
        <w:t>2.租赁单位集体宿舍或办公用房职工；</w:t>
      </w:r>
    </w:p>
    <w:p w:rsidR="00B40FFD" w:rsidRPr="004C0116" w:rsidRDefault="00B40FFD" w:rsidP="00E450BB">
      <w:pPr>
        <w:spacing w:line="500" w:lineRule="exact"/>
        <w:ind w:firstLineChars="200" w:firstLine="560"/>
        <w:rPr>
          <w:rFonts w:ascii="仿宋" w:eastAsia="仿宋" w:hAnsi="仿宋"/>
          <w:color w:val="000000" w:themeColor="text1"/>
          <w:sz w:val="28"/>
          <w:szCs w:val="28"/>
        </w:rPr>
      </w:pPr>
      <w:r w:rsidRPr="004C0116">
        <w:rPr>
          <w:rFonts w:ascii="仿宋" w:eastAsia="仿宋" w:hAnsi="仿宋" w:hint="eastAsia"/>
          <w:color w:val="000000" w:themeColor="text1"/>
          <w:sz w:val="28"/>
          <w:szCs w:val="28"/>
        </w:rPr>
        <w:t>3.职工已经确定为按成本价购买住房；</w:t>
      </w:r>
    </w:p>
    <w:p w:rsidR="00B40FFD" w:rsidRPr="004C0116" w:rsidRDefault="00B40FFD" w:rsidP="00E450BB">
      <w:pPr>
        <w:spacing w:line="500" w:lineRule="exact"/>
        <w:ind w:firstLineChars="200" w:firstLine="560"/>
        <w:rPr>
          <w:rFonts w:ascii="仿宋" w:eastAsia="仿宋" w:hAnsi="仿宋"/>
          <w:color w:val="000000" w:themeColor="text1"/>
          <w:sz w:val="28"/>
          <w:szCs w:val="28"/>
        </w:rPr>
      </w:pPr>
      <w:r w:rsidRPr="004C0116">
        <w:rPr>
          <w:rFonts w:ascii="仿宋" w:eastAsia="仿宋" w:hAnsi="仿宋" w:hint="eastAsia"/>
          <w:color w:val="000000" w:themeColor="text1"/>
          <w:sz w:val="28"/>
          <w:szCs w:val="28"/>
        </w:rPr>
        <w:t>4.以标准价购买公有住房的；</w:t>
      </w:r>
    </w:p>
    <w:p w:rsidR="00B40FFD" w:rsidRPr="004C0116" w:rsidRDefault="00B40FFD" w:rsidP="00E450BB">
      <w:pPr>
        <w:spacing w:line="500" w:lineRule="exact"/>
        <w:ind w:firstLineChars="200" w:firstLine="560"/>
        <w:rPr>
          <w:rFonts w:ascii="仿宋" w:eastAsia="仿宋" w:hAnsi="仿宋"/>
          <w:color w:val="000000" w:themeColor="text1"/>
          <w:sz w:val="28"/>
          <w:szCs w:val="28"/>
        </w:rPr>
      </w:pPr>
      <w:r w:rsidRPr="004C0116">
        <w:rPr>
          <w:rFonts w:ascii="仿宋" w:eastAsia="仿宋" w:hAnsi="仿宋" w:hint="eastAsia"/>
          <w:color w:val="000000" w:themeColor="text1"/>
          <w:sz w:val="28"/>
          <w:szCs w:val="28"/>
        </w:rPr>
        <w:t>5.曾经购买过住房，因各种原因将住房让渡、出售、赠与他人，面积已经达标的职工；</w:t>
      </w:r>
    </w:p>
    <w:p w:rsidR="00B40FFD" w:rsidRPr="004C0116" w:rsidRDefault="00B40FFD" w:rsidP="00E450BB">
      <w:pPr>
        <w:spacing w:line="500" w:lineRule="exact"/>
        <w:ind w:firstLineChars="200" w:firstLine="560"/>
        <w:rPr>
          <w:rFonts w:ascii="仿宋" w:eastAsia="仿宋" w:hAnsi="仿宋"/>
          <w:color w:val="000000" w:themeColor="text1"/>
          <w:sz w:val="28"/>
          <w:szCs w:val="28"/>
        </w:rPr>
      </w:pPr>
      <w:r w:rsidRPr="004C0116">
        <w:rPr>
          <w:rFonts w:ascii="仿宋" w:eastAsia="仿宋" w:hAnsi="仿宋" w:hint="eastAsia"/>
          <w:color w:val="000000" w:themeColor="text1"/>
          <w:sz w:val="28"/>
          <w:szCs w:val="28"/>
        </w:rPr>
        <w:t>6. 200</w:t>
      </w:r>
      <w:r w:rsidR="0004630C" w:rsidRPr="004C0116">
        <w:rPr>
          <w:rFonts w:ascii="仿宋" w:eastAsia="仿宋" w:hAnsi="仿宋" w:hint="eastAsia"/>
          <w:color w:val="000000" w:themeColor="text1"/>
          <w:sz w:val="28"/>
          <w:szCs w:val="28"/>
        </w:rPr>
        <w:t>1</w:t>
      </w:r>
      <w:r w:rsidRPr="004C0116">
        <w:rPr>
          <w:rFonts w:ascii="仿宋" w:eastAsia="仿宋" w:hAnsi="仿宋" w:hint="eastAsia"/>
          <w:color w:val="000000" w:themeColor="text1"/>
          <w:sz w:val="28"/>
          <w:szCs w:val="28"/>
        </w:rPr>
        <w:t>年</w:t>
      </w:r>
      <w:r w:rsidR="0004630C" w:rsidRPr="004C0116">
        <w:rPr>
          <w:rFonts w:ascii="仿宋" w:eastAsia="仿宋" w:hAnsi="仿宋" w:hint="eastAsia"/>
          <w:color w:val="000000" w:themeColor="text1"/>
          <w:sz w:val="28"/>
          <w:szCs w:val="28"/>
        </w:rPr>
        <w:t>7</w:t>
      </w:r>
      <w:r w:rsidRPr="004C0116">
        <w:rPr>
          <w:rFonts w:ascii="仿宋" w:eastAsia="仿宋" w:hAnsi="仿宋" w:hint="eastAsia"/>
          <w:color w:val="000000" w:themeColor="text1"/>
          <w:sz w:val="28"/>
          <w:szCs w:val="28"/>
        </w:rPr>
        <w:t>月1日以前曾在单位工作（不管工作年限长短），因种种原因与单位脱离劳动关系的；</w:t>
      </w:r>
    </w:p>
    <w:p w:rsidR="00B40FFD" w:rsidRPr="004C0116" w:rsidRDefault="00B40FFD" w:rsidP="00E450BB">
      <w:pPr>
        <w:spacing w:line="500" w:lineRule="exact"/>
        <w:ind w:firstLineChars="200" w:firstLine="560"/>
        <w:rPr>
          <w:rFonts w:ascii="仿宋" w:eastAsia="仿宋" w:hAnsi="仿宋"/>
          <w:color w:val="000000" w:themeColor="text1"/>
          <w:sz w:val="28"/>
          <w:szCs w:val="28"/>
        </w:rPr>
      </w:pPr>
      <w:r w:rsidRPr="004C0116">
        <w:rPr>
          <w:rFonts w:ascii="仿宋" w:eastAsia="仿宋" w:hAnsi="仿宋" w:hint="eastAsia"/>
          <w:color w:val="000000" w:themeColor="text1"/>
          <w:sz w:val="28"/>
          <w:szCs w:val="28"/>
        </w:rPr>
        <w:t>7.职工按房改政策规定购买了公有住房，因工作调动（含在本市内调动和调入调出本市），未将住房按原购买价售给原工作单位的，也就是按届时成本价格卖给原单位的；</w:t>
      </w:r>
    </w:p>
    <w:p w:rsidR="00B40FFD" w:rsidRPr="004C0116" w:rsidRDefault="00B40FFD" w:rsidP="00E450BB">
      <w:pPr>
        <w:spacing w:line="500" w:lineRule="exact"/>
        <w:ind w:firstLineChars="200" w:firstLine="560"/>
        <w:rPr>
          <w:rFonts w:ascii="仿宋" w:eastAsia="仿宋" w:hAnsi="仿宋"/>
          <w:color w:val="000000" w:themeColor="text1"/>
          <w:sz w:val="28"/>
          <w:szCs w:val="28"/>
        </w:rPr>
      </w:pPr>
      <w:r w:rsidRPr="004C0116">
        <w:rPr>
          <w:rFonts w:ascii="仿宋" w:eastAsia="仿宋" w:hAnsi="仿宋" w:hint="eastAsia"/>
          <w:color w:val="000000" w:themeColor="text1"/>
          <w:sz w:val="28"/>
          <w:szCs w:val="28"/>
        </w:rPr>
        <w:t>8.职工在200</w:t>
      </w:r>
      <w:r w:rsidR="0004630C" w:rsidRPr="004C0116">
        <w:rPr>
          <w:rFonts w:ascii="仿宋" w:eastAsia="仿宋" w:hAnsi="仿宋" w:hint="eastAsia"/>
          <w:color w:val="000000" w:themeColor="text1"/>
          <w:sz w:val="28"/>
          <w:szCs w:val="28"/>
        </w:rPr>
        <w:t>1</w:t>
      </w:r>
      <w:r w:rsidRPr="004C0116">
        <w:rPr>
          <w:rFonts w:ascii="仿宋" w:eastAsia="仿宋" w:hAnsi="仿宋" w:hint="eastAsia"/>
          <w:color w:val="000000" w:themeColor="text1"/>
          <w:sz w:val="28"/>
          <w:szCs w:val="28"/>
        </w:rPr>
        <w:t>年</w:t>
      </w:r>
      <w:r w:rsidR="0004630C" w:rsidRPr="004C0116">
        <w:rPr>
          <w:rFonts w:ascii="仿宋" w:eastAsia="仿宋" w:hAnsi="仿宋" w:hint="eastAsia"/>
          <w:color w:val="000000" w:themeColor="text1"/>
          <w:sz w:val="28"/>
          <w:szCs w:val="28"/>
        </w:rPr>
        <w:t>7</w:t>
      </w:r>
      <w:r w:rsidRPr="004C0116">
        <w:rPr>
          <w:rFonts w:ascii="仿宋" w:eastAsia="仿宋" w:hAnsi="仿宋" w:hint="eastAsia"/>
          <w:color w:val="000000" w:themeColor="text1"/>
          <w:sz w:val="28"/>
          <w:szCs w:val="28"/>
        </w:rPr>
        <w:t>月1日以前去世的；</w:t>
      </w:r>
    </w:p>
    <w:p w:rsidR="00B40FFD" w:rsidRPr="004C0116" w:rsidRDefault="00B40FFD" w:rsidP="00E450BB">
      <w:pPr>
        <w:spacing w:line="500" w:lineRule="exact"/>
        <w:ind w:firstLineChars="200" w:firstLine="560"/>
        <w:rPr>
          <w:rFonts w:ascii="仿宋" w:eastAsia="仿宋" w:hAnsi="仿宋"/>
          <w:color w:val="000000" w:themeColor="text1"/>
          <w:sz w:val="28"/>
          <w:szCs w:val="28"/>
        </w:rPr>
      </w:pPr>
      <w:r w:rsidRPr="004C0116">
        <w:rPr>
          <w:rFonts w:ascii="仿宋" w:eastAsia="仿宋" w:hAnsi="仿宋" w:hint="eastAsia"/>
          <w:color w:val="000000" w:themeColor="text1"/>
          <w:sz w:val="28"/>
          <w:szCs w:val="28"/>
        </w:rPr>
        <w:t>9.夫妻双方婚前或婚后双方都购买了公有住房的（不管双方各自的的住房是否达标），因为种种原因购买了两套或两套以上公有住房的，无论多大面积，不确认为补贴对象；</w:t>
      </w:r>
    </w:p>
    <w:p w:rsidR="004D60C6" w:rsidRPr="004D60C6" w:rsidRDefault="00B40FFD" w:rsidP="004D60C6">
      <w:pPr>
        <w:spacing w:line="500" w:lineRule="exact"/>
        <w:ind w:firstLineChars="200" w:firstLine="560"/>
        <w:rPr>
          <w:rFonts w:ascii="仿宋" w:eastAsia="仿宋" w:hAnsi="仿宋"/>
          <w:color w:val="000000" w:themeColor="text1"/>
          <w:sz w:val="28"/>
          <w:szCs w:val="28"/>
        </w:rPr>
      </w:pPr>
      <w:r w:rsidRPr="004C0116">
        <w:rPr>
          <w:rFonts w:ascii="仿宋" w:eastAsia="仿宋" w:hAnsi="仿宋" w:hint="eastAsia"/>
          <w:color w:val="000000" w:themeColor="text1"/>
          <w:sz w:val="28"/>
          <w:szCs w:val="28"/>
        </w:rPr>
        <w:t>10.在住房货币化方案出台以前，就与单位因为种种原因脱离劳动关系（包括辞职离职、被辞退、除名）。</w:t>
      </w:r>
    </w:p>
    <w:p w:rsidR="00580D8C" w:rsidRPr="00580D8C" w:rsidRDefault="00C42FA5" w:rsidP="00C42FA5">
      <w:pPr>
        <w:spacing w:line="500" w:lineRule="exact"/>
        <w:ind w:firstLineChars="195" w:firstLine="548"/>
        <w:rPr>
          <w:rFonts w:ascii="仿宋" w:eastAsia="仿宋" w:hAnsi="仿宋"/>
          <w:b/>
          <w:color w:val="000000" w:themeColor="text1"/>
          <w:sz w:val="28"/>
          <w:szCs w:val="28"/>
        </w:rPr>
      </w:pPr>
      <w:r>
        <w:rPr>
          <w:rFonts w:ascii="仿宋" w:eastAsia="仿宋" w:hAnsi="仿宋" w:hint="eastAsia"/>
          <w:b/>
          <w:color w:val="000000" w:themeColor="text1"/>
          <w:sz w:val="28"/>
          <w:szCs w:val="28"/>
        </w:rPr>
        <w:t>备注：</w:t>
      </w:r>
      <w:r w:rsidR="00580D8C" w:rsidRPr="00580D8C">
        <w:rPr>
          <w:rFonts w:ascii="仿宋" w:eastAsia="仿宋" w:hAnsi="仿宋" w:hint="eastAsia"/>
          <w:b/>
          <w:color w:val="000000" w:themeColor="text1"/>
          <w:sz w:val="28"/>
          <w:szCs w:val="28"/>
        </w:rPr>
        <w:t>住房面积标准：</w:t>
      </w:r>
    </w:p>
    <w:p w:rsidR="00580D8C" w:rsidRPr="006F625D" w:rsidRDefault="00580D8C" w:rsidP="00580D8C">
      <w:pPr>
        <w:ind w:firstLineChars="200" w:firstLine="560"/>
        <w:rPr>
          <w:rFonts w:ascii="华文仿宋" w:eastAsia="华文仿宋" w:hAnsi="华文仿宋"/>
          <w:sz w:val="28"/>
          <w:szCs w:val="28"/>
        </w:rPr>
      </w:pPr>
      <w:r w:rsidRPr="006F625D">
        <w:rPr>
          <w:rFonts w:ascii="华文仿宋" w:eastAsia="华文仿宋" w:hAnsi="华文仿宋" w:hint="eastAsia"/>
          <w:bCs/>
          <w:sz w:val="28"/>
          <w:szCs w:val="28"/>
        </w:rPr>
        <w:lastRenderedPageBreak/>
        <w:t>国家公务员和参照公务员的职工住房建筑面积标准，厅局级140平方米，处级100平方米，科级和25年（含）以上工龄的科以下干部80平方米，科级以下60平方米。</w:t>
      </w:r>
    </w:p>
    <w:p w:rsidR="00580D8C" w:rsidRPr="006F625D" w:rsidRDefault="00580D8C" w:rsidP="00580D8C">
      <w:pPr>
        <w:ind w:firstLineChars="200" w:firstLine="560"/>
        <w:rPr>
          <w:rFonts w:ascii="华文仿宋" w:eastAsia="华文仿宋" w:hAnsi="华文仿宋"/>
          <w:sz w:val="28"/>
          <w:szCs w:val="28"/>
        </w:rPr>
      </w:pPr>
      <w:r w:rsidRPr="006F625D">
        <w:rPr>
          <w:rFonts w:ascii="华文仿宋" w:eastAsia="华文仿宋" w:hAnsi="华文仿宋" w:hint="eastAsia"/>
          <w:bCs/>
          <w:sz w:val="28"/>
          <w:szCs w:val="28"/>
        </w:rPr>
        <w:t>机关工勤人员，技术工人中的初、中级工和25年以下工龄的普通工人60平方米，技术工人中的高级工、技师和25年（含）以上工龄的普通工人80平方米，技术工人中的高级技师100平方米</w:t>
      </w:r>
    </w:p>
    <w:p w:rsidR="00580D8C" w:rsidRPr="006F625D" w:rsidRDefault="00580D8C" w:rsidP="00580D8C">
      <w:pPr>
        <w:ind w:firstLineChars="200" w:firstLine="560"/>
        <w:rPr>
          <w:rFonts w:ascii="华文仿宋" w:eastAsia="华文仿宋" w:hAnsi="华文仿宋"/>
          <w:sz w:val="28"/>
          <w:szCs w:val="28"/>
        </w:rPr>
      </w:pPr>
      <w:r w:rsidRPr="006F625D">
        <w:rPr>
          <w:rFonts w:ascii="华文仿宋" w:eastAsia="华文仿宋" w:hAnsi="华文仿宋" w:hint="eastAsia"/>
          <w:bCs/>
          <w:sz w:val="28"/>
          <w:szCs w:val="28"/>
        </w:rPr>
        <w:t>事业单位职工住房补贴面积标准：</w:t>
      </w:r>
    </w:p>
    <w:p w:rsidR="00580D8C" w:rsidRPr="006F625D" w:rsidRDefault="00580D8C" w:rsidP="00580D8C">
      <w:pPr>
        <w:rPr>
          <w:rFonts w:ascii="华文仿宋" w:eastAsia="华文仿宋" w:hAnsi="华文仿宋"/>
          <w:sz w:val="28"/>
          <w:szCs w:val="28"/>
        </w:rPr>
      </w:pPr>
      <w:r w:rsidRPr="006F625D">
        <w:rPr>
          <w:rFonts w:ascii="华文仿宋" w:eastAsia="华文仿宋" w:hAnsi="华文仿宋" w:hint="eastAsia"/>
          <w:bCs/>
          <w:sz w:val="28"/>
          <w:szCs w:val="28"/>
        </w:rPr>
        <w:t xml:space="preserve">    正高级职称140平方米，副高级职称100平方米，中级专技岗和25年（含）以上工龄的普通职员80平方米，初级专技岗60平方米。</w:t>
      </w:r>
    </w:p>
    <w:p w:rsidR="00580D8C" w:rsidRPr="00580D8C" w:rsidRDefault="00580D8C" w:rsidP="00036FAA">
      <w:pPr>
        <w:spacing w:line="500" w:lineRule="exact"/>
        <w:ind w:firstLineChars="200" w:firstLine="560"/>
        <w:rPr>
          <w:rFonts w:ascii="仿宋" w:eastAsia="仿宋" w:hAnsi="仿宋"/>
          <w:color w:val="000000" w:themeColor="text1"/>
          <w:sz w:val="28"/>
          <w:szCs w:val="28"/>
        </w:rPr>
      </w:pPr>
    </w:p>
    <w:sectPr w:rsidR="00580D8C" w:rsidRPr="00580D8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94B" w:rsidRDefault="000C494B" w:rsidP="00B40FFD">
      <w:r>
        <w:separator/>
      </w:r>
    </w:p>
  </w:endnote>
  <w:endnote w:type="continuationSeparator" w:id="0">
    <w:p w:rsidR="000C494B" w:rsidRDefault="000C494B" w:rsidP="00B4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76392"/>
      <w:docPartObj>
        <w:docPartGallery w:val="Page Numbers (Bottom of Page)"/>
        <w:docPartUnique/>
      </w:docPartObj>
    </w:sdtPr>
    <w:sdtContent>
      <w:p w:rsidR="00154D20" w:rsidRDefault="00154D20">
        <w:pPr>
          <w:pStyle w:val="a4"/>
          <w:jc w:val="center"/>
        </w:pPr>
        <w:r>
          <w:fldChar w:fldCharType="begin"/>
        </w:r>
        <w:r>
          <w:instrText>PAGE   \* MERGEFORMAT</w:instrText>
        </w:r>
        <w:r>
          <w:fldChar w:fldCharType="separate"/>
        </w:r>
        <w:r w:rsidRPr="00154D20">
          <w:rPr>
            <w:noProof/>
            <w:lang w:val="zh-CN"/>
          </w:rPr>
          <w:t>2</w:t>
        </w:r>
        <w:r>
          <w:fldChar w:fldCharType="end"/>
        </w:r>
      </w:p>
    </w:sdtContent>
  </w:sdt>
  <w:p w:rsidR="00154D20" w:rsidRDefault="00154D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94B" w:rsidRDefault="000C494B" w:rsidP="00B40FFD">
      <w:r>
        <w:separator/>
      </w:r>
    </w:p>
  </w:footnote>
  <w:footnote w:type="continuationSeparator" w:id="0">
    <w:p w:rsidR="000C494B" w:rsidRDefault="000C494B" w:rsidP="00B40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FF"/>
    <w:rsid w:val="00036FAA"/>
    <w:rsid w:val="0004630C"/>
    <w:rsid w:val="00076510"/>
    <w:rsid w:val="00090FCD"/>
    <w:rsid w:val="000C494B"/>
    <w:rsid w:val="00154D20"/>
    <w:rsid w:val="00174187"/>
    <w:rsid w:val="002326DF"/>
    <w:rsid w:val="002B39EF"/>
    <w:rsid w:val="00347C02"/>
    <w:rsid w:val="003A52AA"/>
    <w:rsid w:val="003C62AE"/>
    <w:rsid w:val="00491F1E"/>
    <w:rsid w:val="004C0116"/>
    <w:rsid w:val="004D60C6"/>
    <w:rsid w:val="00580D8C"/>
    <w:rsid w:val="00855FFE"/>
    <w:rsid w:val="00856033"/>
    <w:rsid w:val="00980E00"/>
    <w:rsid w:val="00A13CE3"/>
    <w:rsid w:val="00B40FFD"/>
    <w:rsid w:val="00B91A98"/>
    <w:rsid w:val="00BE315E"/>
    <w:rsid w:val="00C42FA5"/>
    <w:rsid w:val="00E450BB"/>
    <w:rsid w:val="00E94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0F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0FFD"/>
    <w:rPr>
      <w:sz w:val="18"/>
      <w:szCs w:val="18"/>
    </w:rPr>
  </w:style>
  <w:style w:type="paragraph" w:styleId="a4">
    <w:name w:val="footer"/>
    <w:basedOn w:val="a"/>
    <w:link w:val="Char0"/>
    <w:uiPriority w:val="99"/>
    <w:unhideWhenUsed/>
    <w:rsid w:val="00B40FFD"/>
    <w:pPr>
      <w:tabs>
        <w:tab w:val="center" w:pos="4153"/>
        <w:tab w:val="right" w:pos="8306"/>
      </w:tabs>
      <w:snapToGrid w:val="0"/>
      <w:jc w:val="left"/>
    </w:pPr>
    <w:rPr>
      <w:sz w:val="18"/>
      <w:szCs w:val="18"/>
    </w:rPr>
  </w:style>
  <w:style w:type="character" w:customStyle="1" w:styleId="Char0">
    <w:name w:val="页脚 Char"/>
    <w:basedOn w:val="a0"/>
    <w:link w:val="a4"/>
    <w:uiPriority w:val="99"/>
    <w:rsid w:val="00B40FFD"/>
    <w:rPr>
      <w:sz w:val="18"/>
      <w:szCs w:val="18"/>
    </w:rPr>
  </w:style>
  <w:style w:type="paragraph" w:styleId="a5">
    <w:name w:val="Balloon Text"/>
    <w:basedOn w:val="a"/>
    <w:link w:val="Char1"/>
    <w:uiPriority w:val="99"/>
    <w:semiHidden/>
    <w:unhideWhenUsed/>
    <w:rsid w:val="00154D20"/>
    <w:rPr>
      <w:sz w:val="18"/>
      <w:szCs w:val="18"/>
    </w:rPr>
  </w:style>
  <w:style w:type="character" w:customStyle="1" w:styleId="Char1">
    <w:name w:val="批注框文本 Char"/>
    <w:basedOn w:val="a0"/>
    <w:link w:val="a5"/>
    <w:uiPriority w:val="99"/>
    <w:semiHidden/>
    <w:rsid w:val="00154D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0F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0FFD"/>
    <w:rPr>
      <w:sz w:val="18"/>
      <w:szCs w:val="18"/>
    </w:rPr>
  </w:style>
  <w:style w:type="paragraph" w:styleId="a4">
    <w:name w:val="footer"/>
    <w:basedOn w:val="a"/>
    <w:link w:val="Char0"/>
    <w:uiPriority w:val="99"/>
    <w:unhideWhenUsed/>
    <w:rsid w:val="00B40FFD"/>
    <w:pPr>
      <w:tabs>
        <w:tab w:val="center" w:pos="4153"/>
        <w:tab w:val="right" w:pos="8306"/>
      </w:tabs>
      <w:snapToGrid w:val="0"/>
      <w:jc w:val="left"/>
    </w:pPr>
    <w:rPr>
      <w:sz w:val="18"/>
      <w:szCs w:val="18"/>
    </w:rPr>
  </w:style>
  <w:style w:type="character" w:customStyle="1" w:styleId="Char0">
    <w:name w:val="页脚 Char"/>
    <w:basedOn w:val="a0"/>
    <w:link w:val="a4"/>
    <w:uiPriority w:val="99"/>
    <w:rsid w:val="00B40FFD"/>
    <w:rPr>
      <w:sz w:val="18"/>
      <w:szCs w:val="18"/>
    </w:rPr>
  </w:style>
  <w:style w:type="paragraph" w:styleId="a5">
    <w:name w:val="Balloon Text"/>
    <w:basedOn w:val="a"/>
    <w:link w:val="Char1"/>
    <w:uiPriority w:val="99"/>
    <w:semiHidden/>
    <w:unhideWhenUsed/>
    <w:rsid w:val="00154D20"/>
    <w:rPr>
      <w:sz w:val="18"/>
      <w:szCs w:val="18"/>
    </w:rPr>
  </w:style>
  <w:style w:type="character" w:customStyle="1" w:styleId="Char1">
    <w:name w:val="批注框文本 Char"/>
    <w:basedOn w:val="a0"/>
    <w:link w:val="a5"/>
    <w:uiPriority w:val="99"/>
    <w:semiHidden/>
    <w:rsid w:val="00154D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123</Words>
  <Characters>703</Characters>
  <Application>Microsoft Office Word</Application>
  <DocSecurity>0</DocSecurity>
  <Lines>5</Lines>
  <Paragraphs>1</Paragraphs>
  <ScaleCrop>false</ScaleCrop>
  <Company>Lenovo</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cp:lastPrinted>2020-12-08T00:36:00Z</cp:lastPrinted>
  <dcterms:created xsi:type="dcterms:W3CDTF">2020-11-30T01:06:00Z</dcterms:created>
  <dcterms:modified xsi:type="dcterms:W3CDTF">2020-12-08T00:38:00Z</dcterms:modified>
</cp:coreProperties>
</file>